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国家科学技术奖项目公示内容</w:t>
      </w:r>
    </w:p>
    <w:bookmarkEnd w:id="0"/>
    <w:p>
      <w:pPr>
        <w:pStyle w:val="2"/>
        <w:spacing w:beforeAutospacing="0" w:afterAutospacing="0"/>
        <w:jc w:val="center"/>
        <w:rPr>
          <w:rFonts w:hint="default"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</w:t>
      </w:r>
      <w:r>
        <w:rPr>
          <w:rFonts w:eastAsia="楷体_GB2312"/>
          <w:color w:val="0000FF"/>
          <w:sz w:val="32"/>
          <w:szCs w:val="32"/>
        </w:rPr>
        <w:t>科技进步奖</w:t>
      </w:r>
      <w:r>
        <w:rPr>
          <w:rFonts w:eastAsia="楷体_GB2312"/>
          <w:color w:val="000000"/>
          <w:sz w:val="32"/>
          <w:szCs w:val="32"/>
        </w:rPr>
        <w:t>，2023年度）</w:t>
      </w:r>
    </w:p>
    <w:p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一</w:t>
      </w:r>
      <w:r>
        <w:rPr>
          <w:rFonts w:asciiTheme="minorEastAsia" w:hAnsiTheme="minorEastAsia"/>
          <w:b/>
          <w:color w:val="000000"/>
          <w:sz w:val="28"/>
          <w:szCs w:val="28"/>
        </w:rPr>
        <w:t>、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项目名称</w:t>
      </w:r>
    </w:p>
    <w:p>
      <w:pPr>
        <w:spacing w:line="560" w:lineRule="exact"/>
        <w:rPr>
          <w:rFonts w:asciiTheme="minorEastAsia" w:hAnsiTheme="minorEastAsia"/>
          <w:bCs/>
          <w:sz w:val="28"/>
          <w:szCs w:val="28"/>
        </w:rPr>
      </w:pPr>
      <w:r>
        <w:rPr>
          <w:bCs/>
          <w:sz w:val="28"/>
          <w:szCs w:val="28"/>
        </w:rPr>
        <w:t>EAST超导托卡马克千秒量级稳态高参数等离子体实现的关键技术</w:t>
      </w:r>
    </w:p>
    <w:p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</w:p>
    <w:p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二、主要知识产权和标准规范等目录</w:t>
      </w:r>
    </w:p>
    <w:tbl>
      <w:tblPr>
        <w:tblStyle w:val="3"/>
        <w:tblW w:w="631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64"/>
        <w:gridCol w:w="673"/>
        <w:gridCol w:w="897"/>
        <w:gridCol w:w="1214"/>
        <w:gridCol w:w="1356"/>
        <w:gridCol w:w="1209"/>
        <w:gridCol w:w="2074"/>
        <w:gridCol w:w="8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4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知识产权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（标准）</w:t>
            </w:r>
            <w:r>
              <w:rPr>
                <w:rFonts w:ascii="Times New Roman" w:hAnsi="Times New Roman"/>
                <w:sz w:val="20"/>
                <w:szCs w:val="20"/>
              </w:rPr>
              <w:t>类别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知识产权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（标准）</w:t>
            </w:r>
            <w:r>
              <w:rPr>
                <w:rFonts w:ascii="Times New Roman" w:hAnsi="Times New Roman"/>
                <w:sz w:val="20"/>
                <w:szCs w:val="20"/>
              </w:rPr>
              <w:t>名称</w:t>
            </w:r>
          </w:p>
        </w:tc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国家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（地区）</w:t>
            </w:r>
          </w:p>
        </w:tc>
        <w:tc>
          <w:tcPr>
            <w:tcW w:w="4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授权号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（标准编号）</w:t>
            </w:r>
          </w:p>
        </w:tc>
        <w:tc>
          <w:tcPr>
            <w:tcW w:w="5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授权日期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（标准发布日期）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证书编号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（标准批准发布部门）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权利人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（标准起单位）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发明人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（标准起草人）</w:t>
            </w:r>
          </w:p>
        </w:tc>
        <w:tc>
          <w:tcPr>
            <w:tcW w:w="3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发明专利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（标准）</w:t>
            </w:r>
            <w:r>
              <w:rPr>
                <w:rFonts w:ascii="Times New Roman" w:hAnsi="Times New Roman"/>
                <w:sz w:val="20"/>
                <w:szCs w:val="20"/>
              </w:rPr>
              <w:t>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4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发明专利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Insulation treatment method for helium inlet pipe of superconducting magnet</w:t>
            </w:r>
          </w:p>
        </w:tc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美国</w:t>
            </w:r>
          </w:p>
        </w:tc>
        <w:tc>
          <w:tcPr>
            <w:tcW w:w="4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US10964466B2</w:t>
            </w:r>
          </w:p>
        </w:tc>
        <w:tc>
          <w:tcPr>
            <w:tcW w:w="5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2021-03-30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US010964466B2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中国科学院合肥物质科学研究院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Yutao Song, Guang Shen, Kun Lu, Bing Hu, Xiaowu Yu, Jing Wei</w:t>
            </w:r>
          </w:p>
        </w:tc>
        <w:tc>
          <w:tcPr>
            <w:tcW w:w="3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4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发明专利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Cylindrical Joint for Connecting Sub-Cables of Superconducting Busbar</w:t>
            </w:r>
          </w:p>
        </w:tc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美国</w:t>
            </w:r>
          </w:p>
        </w:tc>
        <w:tc>
          <w:tcPr>
            <w:tcW w:w="4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US10985476B2</w:t>
            </w:r>
          </w:p>
        </w:tc>
        <w:tc>
          <w:tcPr>
            <w:tcW w:w="5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2021-04-20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US010985476B2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中国科学院合肥物质科学研究院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陆坤、宋云涛、黄雄一、刘辰</w:t>
            </w:r>
          </w:p>
        </w:tc>
        <w:tc>
          <w:tcPr>
            <w:tcW w:w="3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4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发明专利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Method for calculating maximum</w:t>
            </w:r>
            <w:r>
              <w:rPr>
                <w:rFonts w:ascii="仿宋_GB2312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Times New Roman"/>
                <w:sz w:val="20"/>
                <w:szCs w:val="20"/>
              </w:rPr>
              <w:t>output current of multiple thyristor converters connected in parallel</w:t>
            </w:r>
          </w:p>
        </w:tc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美国</w:t>
            </w:r>
          </w:p>
        </w:tc>
        <w:tc>
          <w:tcPr>
            <w:tcW w:w="4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US11489454B2</w:t>
            </w:r>
          </w:p>
        </w:tc>
        <w:tc>
          <w:tcPr>
            <w:tcW w:w="5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2022-11-01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US011489454B2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中国科学院合肥物质科学研究院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Liansheng Huang, Zhongma Wang, Peng Fu, Shiying He, Xiaojiao Chen, Xiuqing Zhang, Tianbai Deng, Tao Chen, Zhenshang Wang</w:t>
            </w:r>
          </w:p>
        </w:tc>
        <w:tc>
          <w:tcPr>
            <w:tcW w:w="3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4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发明专利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大電流高温超電導電流リード用のヘリウム冷却型高温超電導部材</w:t>
            </w:r>
          </w:p>
        </w:tc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日本</w:t>
            </w:r>
          </w:p>
        </w:tc>
        <w:tc>
          <w:tcPr>
            <w:tcW w:w="4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特願号2020-560471</w:t>
            </w:r>
          </w:p>
        </w:tc>
        <w:tc>
          <w:tcPr>
            <w:tcW w:w="5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2021-03-30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特许第6860754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中国科学院合肥物质科学研究院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Yuntao Song, Guang Shen, Kun Lu, Bing Hu,Xiaowu Yu, Jing Wei</w:t>
            </w:r>
          </w:p>
        </w:tc>
        <w:tc>
          <w:tcPr>
            <w:tcW w:w="3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4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发明专利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一种长脉冲回旋管功率控制方法</w:t>
            </w:r>
          </w:p>
        </w:tc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</w:t>
            </w:r>
          </w:p>
        </w:tc>
        <w:tc>
          <w:tcPr>
            <w:tcW w:w="4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ZL202010240000.4</w:t>
            </w:r>
          </w:p>
        </w:tc>
        <w:tc>
          <w:tcPr>
            <w:tcW w:w="5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2021-08-03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第4588274号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中国科学院合肥物质科学研究院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徐伟业、徐旵东、刘甫坤、侯永忠、王建、何武松、张涛</w:t>
            </w:r>
          </w:p>
        </w:tc>
        <w:tc>
          <w:tcPr>
            <w:tcW w:w="3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4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发明专利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低射频鞘、高灵活性多元阵射频波加热天线</w:t>
            </w:r>
          </w:p>
        </w:tc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</w:t>
            </w:r>
          </w:p>
        </w:tc>
        <w:tc>
          <w:tcPr>
            <w:tcW w:w="4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ZL201910432381.3</w:t>
            </w:r>
          </w:p>
        </w:tc>
        <w:tc>
          <w:tcPr>
            <w:tcW w:w="5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2021-05-11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第4413613号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中国科学院合肥物质科学研究院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宋云涛、杨庆喜、王永胜、陈肇玺、徐皓、赵燕平</w:t>
            </w:r>
          </w:p>
        </w:tc>
        <w:tc>
          <w:tcPr>
            <w:tcW w:w="3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4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发明专利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一种满足千秒量级等离子体的粒子排除结构及方法</w:t>
            </w:r>
          </w:p>
        </w:tc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</w:t>
            </w:r>
          </w:p>
        </w:tc>
        <w:tc>
          <w:tcPr>
            <w:tcW w:w="4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ZL202310461978.7</w:t>
            </w:r>
          </w:p>
        </w:tc>
        <w:tc>
          <w:tcPr>
            <w:tcW w:w="5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2023-08-04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第6205286号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中国科学院合肥物质科学研究院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左桂忠; 胡建生; 庄会东; 黄明; 陈鑫鑫; 訾鹏飞; 曹斌; 龚先祖; 宋云涛</w:t>
            </w:r>
          </w:p>
        </w:tc>
        <w:tc>
          <w:tcPr>
            <w:tcW w:w="3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4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发明专利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一种满足千秒长脉冲等离子体放电的协同加料系统及方法</w:t>
            </w:r>
          </w:p>
        </w:tc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</w:t>
            </w:r>
          </w:p>
        </w:tc>
        <w:tc>
          <w:tcPr>
            <w:tcW w:w="4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ZL202310436716.5</w:t>
            </w:r>
          </w:p>
        </w:tc>
        <w:tc>
          <w:tcPr>
            <w:tcW w:w="5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2023-07-25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第6169799号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中国科学院合肥物质科学研究院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宋云涛; 胡建生; 左桂忠; 曹斌; 吴金华; 侯吉磊; 元京升; 陈跃; 余耀伟; 黄明; 龚先祖</w:t>
            </w:r>
          </w:p>
        </w:tc>
        <w:tc>
          <w:tcPr>
            <w:tcW w:w="3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4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国家标准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磁约束聚变大电流变流系统集成测试要求</w:t>
            </w:r>
          </w:p>
        </w:tc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</w:t>
            </w:r>
          </w:p>
        </w:tc>
        <w:tc>
          <w:tcPr>
            <w:tcW w:w="4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GB/T 39226-2020</w:t>
            </w:r>
          </w:p>
        </w:tc>
        <w:tc>
          <w:tcPr>
            <w:tcW w:w="5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2020-11-19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国家市场监督管理总局、国家标准化管理委员会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中国科学院合肥物质科学研究院等离子体物理研究所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高格、张秀青、傅鹏、周奇、张明</w:t>
            </w:r>
          </w:p>
        </w:tc>
        <w:tc>
          <w:tcPr>
            <w:tcW w:w="3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发布实施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34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一带一路国际联盟标准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Testing method for electrical performance of composite insulation breaks for superconducting magnet system</w:t>
            </w:r>
          </w:p>
        </w:tc>
        <w:tc>
          <w:tcPr>
            <w:tcW w:w="31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/</w:t>
            </w:r>
          </w:p>
        </w:tc>
        <w:tc>
          <w:tcPr>
            <w:tcW w:w="41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U/PSNS-023-2022</w:t>
            </w:r>
          </w:p>
        </w:tc>
        <w:tc>
          <w:tcPr>
            <w:tcW w:w="5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2022-10-21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The Belt and Road</w:t>
            </w:r>
            <w:r>
              <w:rPr>
                <w:rFonts w:ascii="仿宋_GB2312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Times New Roman"/>
                <w:sz w:val="20"/>
                <w:szCs w:val="20"/>
              </w:rPr>
              <w:t>International Standards Alliance for Proton, Superconductivity and Nuclear Energy Application (PSNS)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中国科学院合肥物质科学研究院等离子体物理研究所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吴诚，朱银锋，沈默，宋云涛，潘皖江，陆坤，郑金星</w:t>
            </w:r>
          </w:p>
        </w:tc>
        <w:tc>
          <w:tcPr>
            <w:tcW w:w="3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发布实施</w:t>
            </w:r>
          </w:p>
        </w:tc>
      </w:tr>
    </w:tbl>
    <w:p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三、</w:t>
      </w:r>
      <w:r>
        <w:rPr>
          <w:rFonts w:asciiTheme="minorEastAsia" w:hAnsiTheme="minorEastAsia"/>
          <w:b/>
          <w:color w:val="000000"/>
          <w:sz w:val="28"/>
          <w:szCs w:val="28"/>
        </w:rPr>
        <w:t>主要完成人</w:t>
      </w:r>
      <w:r>
        <w:rPr>
          <w:rFonts w:hint="eastAsia" w:ascii="Times New Roman" w:hAnsi="Times New Roman" w:eastAsiaTheme="majorEastAsia" w:cstheme="majorEastAsia"/>
          <w:b/>
          <w:bCs/>
          <w:sz w:val="30"/>
          <w:szCs w:val="30"/>
        </w:rPr>
        <w:t>（完成单位）</w:t>
      </w:r>
    </w:p>
    <w:p>
      <w:pPr>
        <w:pStyle w:val="5"/>
        <w:numPr>
          <w:ilvl w:val="0"/>
          <w:numId w:val="1"/>
        </w:numPr>
        <w:snapToGrid w:val="0"/>
        <w:spacing w:line="288" w:lineRule="auto"/>
        <w:ind w:left="1287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中国科学院合肥物质科学研究院</w:t>
      </w:r>
    </w:p>
    <w:p>
      <w:pPr>
        <w:pStyle w:val="5"/>
        <w:numPr>
          <w:ilvl w:val="0"/>
          <w:numId w:val="1"/>
        </w:numPr>
        <w:snapToGrid w:val="0"/>
        <w:spacing w:line="288" w:lineRule="auto"/>
        <w:ind w:left="1287" w:firstLineChars="0"/>
        <w:rPr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中国科学技术大学</w:t>
      </w:r>
    </w:p>
    <w:p>
      <w:pPr>
        <w:pStyle w:val="5"/>
        <w:numPr>
          <w:ilvl w:val="0"/>
          <w:numId w:val="1"/>
        </w:numPr>
        <w:snapToGrid w:val="0"/>
        <w:spacing w:line="288" w:lineRule="auto"/>
        <w:ind w:left="1287" w:firstLineChars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上海电气核电集团有限公司</w:t>
      </w:r>
    </w:p>
    <w:p>
      <w:pPr>
        <w:pStyle w:val="5"/>
        <w:numPr>
          <w:ilvl w:val="0"/>
          <w:numId w:val="1"/>
        </w:numPr>
        <w:snapToGrid w:val="0"/>
        <w:spacing w:line="288" w:lineRule="auto"/>
        <w:ind w:left="1287" w:firstLineChars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西部超导材料科技股份有限公司</w:t>
      </w:r>
    </w:p>
    <w:p>
      <w:pPr>
        <w:pStyle w:val="5"/>
        <w:numPr>
          <w:ilvl w:val="0"/>
          <w:numId w:val="1"/>
        </w:numPr>
        <w:snapToGrid w:val="0"/>
        <w:spacing w:line="288" w:lineRule="auto"/>
        <w:ind w:left="1287" w:firstLineChars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浙江久立特材科技股份有限公司</w:t>
      </w:r>
    </w:p>
    <w:p>
      <w:pPr>
        <w:pStyle w:val="5"/>
        <w:numPr>
          <w:ilvl w:val="0"/>
          <w:numId w:val="1"/>
        </w:numPr>
        <w:snapToGrid w:val="0"/>
        <w:spacing w:line="288" w:lineRule="auto"/>
        <w:ind w:left="1287" w:firstLineChars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安泰科技股份有限公司</w:t>
      </w:r>
    </w:p>
    <w:p>
      <w:pPr>
        <w:rPr>
          <w:rFonts w:ascii="微软雅黑" w:hAnsi="微软雅黑" w:eastAsia="微软雅黑"/>
          <w:color w:val="000000"/>
          <w:sz w:val="27"/>
          <w:szCs w:val="27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2790D"/>
    <w:multiLevelType w:val="multilevel"/>
    <w:tmpl w:val="6662790D"/>
    <w:lvl w:ilvl="0" w:tentative="0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6" w:hanging="440"/>
      </w:pPr>
    </w:lvl>
    <w:lvl w:ilvl="2" w:tentative="0">
      <w:start w:val="1"/>
      <w:numFmt w:val="lowerRoman"/>
      <w:lvlText w:val="%3."/>
      <w:lvlJc w:val="right"/>
      <w:pPr>
        <w:ind w:left="1886" w:hanging="440"/>
      </w:pPr>
    </w:lvl>
    <w:lvl w:ilvl="3" w:tentative="0">
      <w:start w:val="1"/>
      <w:numFmt w:val="decimal"/>
      <w:lvlText w:val="%4."/>
      <w:lvlJc w:val="left"/>
      <w:pPr>
        <w:ind w:left="2326" w:hanging="440"/>
      </w:pPr>
    </w:lvl>
    <w:lvl w:ilvl="4" w:tentative="0">
      <w:start w:val="1"/>
      <w:numFmt w:val="lowerLetter"/>
      <w:lvlText w:val="%5)"/>
      <w:lvlJc w:val="left"/>
      <w:pPr>
        <w:ind w:left="2766" w:hanging="440"/>
      </w:pPr>
    </w:lvl>
    <w:lvl w:ilvl="5" w:tentative="0">
      <w:start w:val="1"/>
      <w:numFmt w:val="lowerRoman"/>
      <w:lvlText w:val="%6."/>
      <w:lvlJc w:val="right"/>
      <w:pPr>
        <w:ind w:left="3206" w:hanging="440"/>
      </w:pPr>
    </w:lvl>
    <w:lvl w:ilvl="6" w:tentative="0">
      <w:start w:val="1"/>
      <w:numFmt w:val="decimal"/>
      <w:lvlText w:val="%7."/>
      <w:lvlJc w:val="left"/>
      <w:pPr>
        <w:ind w:left="3646" w:hanging="440"/>
      </w:pPr>
    </w:lvl>
    <w:lvl w:ilvl="7" w:tentative="0">
      <w:start w:val="1"/>
      <w:numFmt w:val="lowerLetter"/>
      <w:lvlText w:val="%8)"/>
      <w:lvlJc w:val="left"/>
      <w:pPr>
        <w:ind w:left="4086" w:hanging="440"/>
      </w:pPr>
    </w:lvl>
    <w:lvl w:ilvl="8" w:tentative="0">
      <w:start w:val="1"/>
      <w:numFmt w:val="lowerRoman"/>
      <w:lvlText w:val="%9."/>
      <w:lvlJc w:val="right"/>
      <w:pPr>
        <w:ind w:left="4526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GQ2MDc0ZGFiNmIyNjNmMmJiNzcxMzg1OWQzY2YifQ=="/>
  </w:docVars>
  <w:rsids>
    <w:rsidRoot w:val="7D9978FD"/>
    <w:rsid w:val="7D9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2023-12-27T01:32:00Z</dcterms:created>
  <dc:creator>DELL</dc:creator>
  <cp:lastModifiedBy>DELL</cp:lastModifiedBy>
  <dcterms:modified xsi:type="dcterms:W3CDTF">2023-12-27T01:32:23Z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B0C1D97A3B5C4B349648D3F237B2A386_11</vt:lpwstr>
  </property>
</Properties>
</file>